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9515" w14:textId="77777777" w:rsidR="00650098" w:rsidRDefault="001402A7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</w:rPr>
        <w:drawing>
          <wp:inline distT="114300" distB="114300" distL="114300" distR="114300" wp14:anchorId="05A3E34D" wp14:editId="7B53AFCD">
            <wp:extent cx="1674975" cy="224997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4975" cy="2249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484423" w14:textId="77777777" w:rsidR="00650098" w:rsidRDefault="00650098">
      <w:pPr>
        <w:jc w:val="center"/>
        <w:rPr>
          <w:rFonts w:ascii="Calibri" w:eastAsia="Calibri" w:hAnsi="Calibri" w:cs="Calibri"/>
          <w:b/>
        </w:rPr>
      </w:pPr>
    </w:p>
    <w:p w14:paraId="0E6AAFC9" w14:textId="77777777" w:rsidR="00650098" w:rsidRDefault="001402A7">
      <w:pPr>
        <w:spacing w:line="288" w:lineRule="auto"/>
        <w:jc w:val="center"/>
        <w:rPr>
          <w:rFonts w:ascii="Helvetica Neue" w:eastAsia="Helvetica Neue" w:hAnsi="Helvetica Neue" w:cs="Helvetica Neue"/>
          <w:b/>
          <w:color w:val="FF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FF0000"/>
          <w:sz w:val="20"/>
          <w:szCs w:val="20"/>
        </w:rPr>
        <w:t>EMBARGOED UNTIL 12.01am (UK, September 29</w:t>
      </w:r>
      <w:proofErr w:type="gramStart"/>
      <w:r>
        <w:rPr>
          <w:rFonts w:ascii="Helvetica Neue" w:eastAsia="Helvetica Neue" w:hAnsi="Helvetica Neue" w:cs="Helvetica Neue"/>
          <w:b/>
          <w:color w:val="FF0000"/>
          <w:sz w:val="20"/>
          <w:szCs w:val="20"/>
        </w:rPr>
        <w:t xml:space="preserve"> 2021</w:t>
      </w:r>
      <w:proofErr w:type="gramEnd"/>
      <w:r>
        <w:rPr>
          <w:rFonts w:ascii="Helvetica Neue" w:eastAsia="Helvetica Neue" w:hAnsi="Helvetica Neue" w:cs="Helvetica Neue"/>
          <w:b/>
          <w:color w:val="FF0000"/>
          <w:sz w:val="20"/>
          <w:szCs w:val="20"/>
        </w:rPr>
        <w:t>)</w:t>
      </w:r>
    </w:p>
    <w:p w14:paraId="2DE666EC" w14:textId="77777777" w:rsidR="00650098" w:rsidRDefault="00650098">
      <w:pPr>
        <w:spacing w:line="288" w:lineRule="auto"/>
        <w:ind w:left="720"/>
        <w:jc w:val="center"/>
        <w:rPr>
          <w:rFonts w:ascii="Helvetica Neue" w:eastAsia="Helvetica Neue" w:hAnsi="Helvetica Neue" w:cs="Helvetica Neue"/>
          <w:b/>
          <w:sz w:val="20"/>
          <w:szCs w:val="20"/>
        </w:rPr>
      </w:pPr>
    </w:p>
    <w:p w14:paraId="7B072859" w14:textId="77777777" w:rsidR="00650098" w:rsidRDefault="001402A7">
      <w:pPr>
        <w:spacing w:line="288" w:lineRule="auto"/>
        <w:jc w:val="center"/>
        <w:rPr>
          <w:rFonts w:ascii="Helvetica Neue" w:eastAsia="Helvetica Neue" w:hAnsi="Helvetica Neue" w:cs="Helvetica Neue"/>
          <w:b/>
          <w:sz w:val="20"/>
          <w:szCs w:val="20"/>
        </w:rPr>
      </w:pPr>
      <w:r>
        <w:rPr>
          <w:rFonts w:ascii="Helvetica Neue" w:eastAsia="Helvetica Neue" w:hAnsi="Helvetica Neue" w:cs="Helvetica Neue"/>
          <w:b/>
          <w:sz w:val="20"/>
          <w:szCs w:val="20"/>
        </w:rPr>
        <w:t xml:space="preserve">FARFETCH PUBLISHES KIDSWEAR DETAILING TRENDS INFLUENCING LUXURY KIDSWEAR </w:t>
      </w:r>
    </w:p>
    <w:p w14:paraId="5CA3DC83" w14:textId="77777777" w:rsidR="00650098" w:rsidRDefault="00650098">
      <w:pPr>
        <w:spacing w:line="288" w:lineRule="auto"/>
        <w:jc w:val="center"/>
        <w:rPr>
          <w:rFonts w:ascii="Helvetica Neue" w:eastAsia="Helvetica Neue" w:hAnsi="Helvetica Neue" w:cs="Helvetica Neue"/>
          <w:b/>
          <w:sz w:val="20"/>
          <w:szCs w:val="20"/>
        </w:rPr>
      </w:pPr>
    </w:p>
    <w:p w14:paraId="154F62F0" w14:textId="77777777" w:rsidR="00650098" w:rsidRDefault="001402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 xml:space="preserve">FARFETCH Luxury </w:t>
      </w:r>
      <w:proofErr w:type="spellStart"/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 xml:space="preserve"> Report explores how the effects of the pandemic and social media</w:t>
      </w:r>
      <w:r>
        <w:rPr>
          <w:rFonts w:ascii="Helvetica Neue" w:eastAsia="Helvetica Neue" w:hAnsi="Helvetica Neue" w:cs="Helvetica Neue"/>
          <w:i/>
          <w:sz w:val="20"/>
          <w:szCs w:val="20"/>
        </w:rPr>
        <w:t>-</w:t>
      </w:r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 xml:space="preserve">savvy parents are shaping luxury </w:t>
      </w:r>
      <w:proofErr w:type="spellStart"/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>kidswear</w:t>
      </w:r>
      <w:proofErr w:type="spellEnd"/>
    </w:p>
    <w:p w14:paraId="21934065" w14:textId="77777777" w:rsidR="00650098" w:rsidRDefault="001402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Helvetica Neue" w:eastAsia="Helvetica Neue" w:hAnsi="Helvetica Neue" w:cs="Helvetica Neue"/>
          <w:i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 xml:space="preserve">46% of FARFETCH customers surveyed say they use social media as a place for their </w:t>
      </w:r>
      <w:proofErr w:type="spellStart"/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i/>
          <w:color w:val="000000"/>
          <w:sz w:val="20"/>
          <w:szCs w:val="20"/>
        </w:rPr>
        <w:t xml:space="preserve"> inspiration</w:t>
      </w:r>
    </w:p>
    <w:p w14:paraId="291A26CE" w14:textId="77777777" w:rsidR="00650098" w:rsidRDefault="001402A7">
      <w:pPr>
        <w:numPr>
          <w:ilvl w:val="0"/>
          <w:numId w:val="2"/>
        </w:numPr>
        <w:spacing w:line="288" w:lineRule="auto"/>
        <w:rPr>
          <w:rFonts w:ascii="Helvetica Neue" w:eastAsia="Helvetica Neue" w:hAnsi="Helvetica Neue" w:cs="Helvetica Neue"/>
          <w:i/>
          <w:sz w:val="20"/>
          <w:szCs w:val="20"/>
        </w:rPr>
      </w:pPr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66% of FARFETCH customers surveyed say they increased their spend on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during the Covid-19 pandemic</w:t>
      </w:r>
    </w:p>
    <w:p w14:paraId="6B4F6495" w14:textId="77777777" w:rsidR="00650098" w:rsidRDefault="00650098">
      <w:pPr>
        <w:shd w:val="clear" w:color="auto" w:fill="FFFFFF"/>
        <w:rPr>
          <w:rFonts w:ascii="Helvetica Neue" w:eastAsia="Helvetica Neue" w:hAnsi="Helvetica Neue" w:cs="Helvetica Neue"/>
          <w:color w:val="191919"/>
          <w:sz w:val="20"/>
          <w:szCs w:val="20"/>
        </w:rPr>
      </w:pPr>
    </w:p>
    <w:p w14:paraId="5FD2875C" w14:textId="43EA0379" w:rsidR="00650098" w:rsidRDefault="001402A7">
      <w:pPr>
        <w:shd w:val="clear" w:color="auto" w:fill="FFFFFF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b/>
          <w:sz w:val="20"/>
          <w:szCs w:val="20"/>
        </w:rPr>
        <w:t xml:space="preserve">LONDON, U.K. September 29, 2021, </w:t>
      </w:r>
      <w:r>
        <w:rPr>
          <w:rFonts w:ascii="Helvetica Neue" w:eastAsia="Helvetica Neue" w:hAnsi="Helvetica Neue" w:cs="Helvetica Neue"/>
          <w:sz w:val="20"/>
          <w:szCs w:val="20"/>
        </w:rPr>
        <w:t>FARFETCH Ltd (NYSE: FTCH), the global destination for modern luxury fashion, has published its first ever ‘</w:t>
      </w:r>
      <w:proofErr w:type="spellStart"/>
      <w:r>
        <w:rPr>
          <w:rFonts w:ascii="Helvetica Neue" w:eastAsia="Helvetica Neue" w:hAnsi="Helvetica Neue" w:cs="Helvetica Neue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sz w:val="20"/>
          <w:szCs w:val="20"/>
        </w:rPr>
        <w:t xml:space="preserve"> Report’, which deep dives into FARFETCH data to uncover the trends influencing luxury </w:t>
      </w:r>
      <w:proofErr w:type="spellStart"/>
      <w:r>
        <w:rPr>
          <w:rFonts w:ascii="Helvetica Neue" w:eastAsia="Helvetica Neue" w:hAnsi="Helvetica Neue" w:cs="Helvetica Neue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sz w:val="20"/>
          <w:szCs w:val="20"/>
        </w:rPr>
        <w:t xml:space="preserve">. FARFETCH Kids is celebrating its fifth anniversary this month. </w:t>
      </w:r>
    </w:p>
    <w:p w14:paraId="2A9FCF88" w14:textId="77777777" w:rsidR="00650098" w:rsidRDefault="00650098">
      <w:pPr>
        <w:shd w:val="clear" w:color="auto" w:fill="FFFFFF"/>
        <w:rPr>
          <w:rFonts w:ascii="Helvetica Neue" w:eastAsia="Helvetica Neue" w:hAnsi="Helvetica Neue" w:cs="Helvetica Neue"/>
          <w:sz w:val="20"/>
          <w:szCs w:val="20"/>
        </w:rPr>
      </w:pPr>
    </w:p>
    <w:p w14:paraId="4FE95897" w14:textId="63936BAF" w:rsidR="00650098" w:rsidRDefault="001402A7">
      <w:pPr>
        <w:shd w:val="clear" w:color="auto" w:fill="FFFFFF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The research</w:t>
      </w:r>
      <w:r w:rsidR="000E7AFA">
        <w:rPr>
          <w:rStyle w:val="FootnoteReference"/>
          <w:rFonts w:ascii="Helvetica Neue" w:eastAsia="Helvetica Neue" w:hAnsi="Helvetica Neue" w:cs="Helvetica Neue"/>
          <w:sz w:val="20"/>
          <w:szCs w:val="20"/>
        </w:rPr>
        <w:footnoteReference w:id="1"/>
      </w:r>
      <w:r>
        <w:rPr>
          <w:rFonts w:ascii="Helvetica Neue" w:eastAsia="Helvetica Neue" w:hAnsi="Helvetica Neue" w:cs="Helvetica Neue"/>
          <w:sz w:val="20"/>
          <w:szCs w:val="20"/>
        </w:rPr>
        <w:t xml:space="preserve"> examines how social media, and a new generation of social-savvy and socially aware parents has shaped the emergence of trends such as ‘mini-me’ and ‘</w:t>
      </w:r>
      <w:proofErr w:type="spellStart"/>
      <w:r>
        <w:rPr>
          <w:rFonts w:ascii="Helvetica Neue" w:eastAsia="Helvetica Neue" w:hAnsi="Helvetica Neue" w:cs="Helvetica Neue"/>
          <w:sz w:val="20"/>
          <w:szCs w:val="20"/>
        </w:rPr>
        <w:t>Kidfluencer</w:t>
      </w:r>
      <w:proofErr w:type="spellEnd"/>
      <w:r>
        <w:rPr>
          <w:rFonts w:ascii="Helvetica Neue" w:eastAsia="Helvetica Neue" w:hAnsi="Helvetica Neue" w:cs="Helvetica Neue"/>
          <w:sz w:val="20"/>
          <w:szCs w:val="20"/>
        </w:rPr>
        <w:t xml:space="preserve">’ culture, along with increased interest in Conscious products for kids. The FARFETCH Luxury </w:t>
      </w:r>
      <w:proofErr w:type="spellStart"/>
      <w:r>
        <w:rPr>
          <w:rFonts w:ascii="Helvetica Neue" w:eastAsia="Helvetica Neue" w:hAnsi="Helvetica Neue" w:cs="Helvetica Neue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sz w:val="20"/>
          <w:szCs w:val="20"/>
        </w:rPr>
        <w:t xml:space="preserve"> Report is made up of the following nine key stories: </w:t>
      </w:r>
    </w:p>
    <w:p w14:paraId="45F87DEF" w14:textId="77777777" w:rsidR="00650098" w:rsidRDefault="00650098">
      <w:pPr>
        <w:shd w:val="clear" w:color="auto" w:fill="FFFFFF"/>
        <w:rPr>
          <w:rFonts w:ascii="Helvetica Neue" w:eastAsia="Helvetica Neue" w:hAnsi="Helvetica Neue" w:cs="Helvetica Neue"/>
          <w:sz w:val="20"/>
          <w:szCs w:val="20"/>
        </w:rPr>
      </w:pPr>
    </w:p>
    <w:p w14:paraId="690414EF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>New-Gen Parents: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Millennial parents seem to be a new driving force in luxury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consumption, with social media being an integral part of the lives of many FARFETCH millennial customers. </w:t>
      </w:r>
    </w:p>
    <w:p w14:paraId="5CA4103B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proofErr w:type="spellStart"/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>Kidfluencers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 &amp; Sharenting: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</w:t>
      </w: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>Exploring the phenomenon of children with large social media followings (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Kidfluencers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) that have their own authentic and individual dress sense and the practice of parents sharing content about their children digitally. </w:t>
      </w:r>
    </w:p>
    <w:p w14:paraId="1D0F877E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Mini-Me: 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A trend that started in China but has now spread across the globe. </w:t>
      </w:r>
    </w:p>
    <w:p w14:paraId="77CDC15D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Pandemic Shopping: 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Examining FARFETCH data to better understand the ways in which Covid-19 has changed the way that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consumers shop. </w:t>
      </w:r>
    </w:p>
    <w:p w14:paraId="2B800FC3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>Covid Trends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: In addition to consumer shopping habits, the pandemic also limited our day-to-day activities and so our attire and that of our children changed accordingly. </w:t>
      </w:r>
    </w:p>
    <w:p w14:paraId="6AE972CB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The Big Events: 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A look at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dressing and changes in shopping habits over the past year, for festive periods in the Middle East – specifically Eid Al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Fitr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and Eid Al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Adha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and Children’s Day festivities in Japan and South Korea. </w:t>
      </w:r>
    </w:p>
    <w:p w14:paraId="18E5D67A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Kids Streetwear: 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>Comparable to the recent rise in popularity of streetwear amongst adults, streetwear brands and parents are embracing this category for children.</w:t>
      </w:r>
    </w:p>
    <w:p w14:paraId="4461BC32" w14:textId="77777777" w:rsidR="00650098" w:rsidRDefault="00140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FARFETCH Kids Turns Five: 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This month marks the </w:t>
      </w:r>
      <w:proofErr w:type="gram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five year</w:t>
      </w:r>
      <w:proofErr w:type="gram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anniversary of the FARFETCH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category. We’ve now amassed the largest online range of luxury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available online and </w:t>
      </w:r>
      <w:proofErr w:type="gram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take a look</w:t>
      </w:r>
      <w:proofErr w:type="gram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back at the facts from inception to date. </w:t>
      </w:r>
    </w:p>
    <w:p w14:paraId="3D344250" w14:textId="2DE6EC1D" w:rsidR="00650098" w:rsidRDefault="001402A7" w:rsidP="00A615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What’s </w:t>
      </w:r>
      <w:proofErr w:type="gramStart"/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>Next?:</w:t>
      </w:r>
      <w:proofErr w:type="gramEnd"/>
      <w:r>
        <w:rPr>
          <w:rFonts w:ascii="Helvetica Neue" w:eastAsia="Helvetica Neue" w:hAnsi="Helvetica Neue" w:cs="Helvetica Neue"/>
          <w:b/>
          <w:color w:val="000000"/>
          <w:sz w:val="20"/>
          <w:szCs w:val="20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Based on data and current trends, FARFETCH takes a look at where luxury </w:t>
      </w:r>
      <w:proofErr w:type="spellStart"/>
      <w:r>
        <w:rPr>
          <w:rFonts w:ascii="Helvetica Neue" w:eastAsia="Helvetica Neue" w:hAnsi="Helvetica Neue" w:cs="Helvetica Neue"/>
          <w:color w:val="000000"/>
          <w:sz w:val="20"/>
          <w:szCs w:val="20"/>
        </w:rPr>
        <w:t>kidswear</w:t>
      </w:r>
      <w:proofErr w:type="spellEnd"/>
      <w:r>
        <w:rPr>
          <w:rFonts w:ascii="Helvetica Neue" w:eastAsia="Helvetica Neue" w:hAnsi="Helvetica Neue" w:cs="Helvetica Neue"/>
          <w:color w:val="000000"/>
          <w:sz w:val="20"/>
          <w:szCs w:val="20"/>
        </w:rPr>
        <w:t xml:space="preserve"> might be heading</w:t>
      </w:r>
      <w:r w:rsidR="000E7AFA">
        <w:rPr>
          <w:rFonts w:ascii="Helvetica Neue" w:eastAsia="Helvetica Neue" w:hAnsi="Helvetica Neue" w:cs="Helvetica Neue"/>
          <w:color w:val="000000"/>
          <w:sz w:val="20"/>
          <w:szCs w:val="20"/>
        </w:rPr>
        <w:t>.</w:t>
      </w:r>
    </w:p>
    <w:p w14:paraId="0EFCD8F3" w14:textId="77777777" w:rsidR="005621C0" w:rsidRDefault="005621C0" w:rsidP="005621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rPr>
          <w:rFonts w:ascii="Helvetica Neue" w:eastAsia="Helvetica Neue" w:hAnsi="Helvetica Neue" w:cs="Helvetica Neue"/>
          <w:color w:val="000000"/>
          <w:sz w:val="20"/>
          <w:szCs w:val="20"/>
        </w:rPr>
      </w:pPr>
    </w:p>
    <w:p w14:paraId="5D95D47F" w14:textId="77777777" w:rsidR="005621C0" w:rsidRPr="00A61503" w:rsidRDefault="005621C0" w:rsidP="005621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rPr>
          <w:rFonts w:ascii="Helvetica Neue" w:eastAsia="Helvetica Neue" w:hAnsi="Helvetica Neue" w:cs="Helvetica Neue"/>
          <w:color w:val="000000"/>
          <w:sz w:val="20"/>
          <w:szCs w:val="20"/>
        </w:rPr>
      </w:pPr>
    </w:p>
    <w:p w14:paraId="47192D13" w14:textId="77777777" w:rsidR="00B33857" w:rsidRDefault="00B33857" w:rsidP="00B33857">
      <w:pPr>
        <w:shd w:val="clear" w:color="auto" w:fill="FFFFFF"/>
        <w:rPr>
          <w:rFonts w:ascii="Helvetica Neue" w:eastAsia="Helvetica Neue" w:hAnsi="Helvetica Neue" w:cs="Helvetica Neue"/>
          <w:b/>
          <w:sz w:val="20"/>
          <w:szCs w:val="20"/>
        </w:rPr>
      </w:pPr>
    </w:p>
    <w:p w14:paraId="2BE3176F" w14:textId="33A9C109" w:rsidR="00B33857" w:rsidRPr="00B33857" w:rsidRDefault="00B33857" w:rsidP="00B33857">
      <w:pPr>
        <w:shd w:val="clear" w:color="auto" w:fill="FFFFFF"/>
        <w:jc w:val="center"/>
        <w:rPr>
          <w:rFonts w:ascii="Helvetica Neue" w:eastAsia="Helvetica Neue" w:hAnsi="Helvetica Neue" w:cs="Helvetica Neue"/>
          <w:b/>
          <w:bCs/>
          <w:sz w:val="20"/>
          <w:szCs w:val="20"/>
        </w:rPr>
      </w:pPr>
      <w:r w:rsidRPr="00B33857">
        <w:rPr>
          <w:rFonts w:ascii="Helvetica Neue" w:eastAsia="Helvetica Neue" w:hAnsi="Helvetica Neue" w:cs="Helvetica Neue"/>
          <w:b/>
          <w:bCs/>
          <w:sz w:val="20"/>
          <w:szCs w:val="20"/>
        </w:rPr>
        <w:t xml:space="preserve">You can access the full report </w:t>
      </w:r>
      <w:hyperlink r:id="rId10" w:history="1">
        <w:r w:rsidRPr="00B33857">
          <w:rPr>
            <w:rStyle w:val="Hyperlink"/>
            <w:rFonts w:ascii="Helvetica Neue" w:eastAsia="Helvetica Neue" w:hAnsi="Helvetica Neue" w:cs="Helvetica Neue"/>
            <w:b/>
            <w:bCs/>
            <w:sz w:val="20"/>
            <w:szCs w:val="20"/>
          </w:rPr>
          <w:t>here</w:t>
        </w:r>
      </w:hyperlink>
    </w:p>
    <w:p w14:paraId="0948910A" w14:textId="77777777" w:rsidR="00650098" w:rsidRDefault="00650098">
      <w:pPr>
        <w:shd w:val="clear" w:color="auto" w:fill="FFFFFF"/>
        <w:rPr>
          <w:rFonts w:ascii="Helvetica Neue" w:eastAsia="Helvetica Neue" w:hAnsi="Helvetica Neue" w:cs="Helvetica Neue"/>
          <w:sz w:val="20"/>
          <w:szCs w:val="20"/>
        </w:rPr>
      </w:pPr>
    </w:p>
    <w:p w14:paraId="3FF0D086" w14:textId="77777777" w:rsidR="00650098" w:rsidRDefault="00650098">
      <w:pPr>
        <w:shd w:val="clear" w:color="auto" w:fill="FFFFFF"/>
        <w:rPr>
          <w:rFonts w:ascii="Helvetica Neue" w:eastAsia="Helvetica Neue" w:hAnsi="Helvetica Neue" w:cs="Helvetica Neue"/>
          <w:sz w:val="20"/>
          <w:szCs w:val="20"/>
        </w:rPr>
      </w:pPr>
    </w:p>
    <w:p w14:paraId="147C7EBF" w14:textId="77777777" w:rsidR="00650098" w:rsidRDefault="00650098">
      <w:pPr>
        <w:rPr>
          <w:rFonts w:ascii="Helvetica Neue" w:eastAsia="Helvetica Neue" w:hAnsi="Helvetica Neue" w:cs="Helvetica Neue"/>
          <w:sz w:val="20"/>
          <w:szCs w:val="20"/>
        </w:rPr>
      </w:pPr>
    </w:p>
    <w:p w14:paraId="0717259B" w14:textId="77777777" w:rsidR="00650098" w:rsidRDefault="001402A7">
      <w:pPr>
        <w:jc w:val="center"/>
        <w:rPr>
          <w:b/>
        </w:rPr>
      </w:pPr>
      <w:r>
        <w:rPr>
          <w:b/>
        </w:rPr>
        <w:t>ENDS</w:t>
      </w:r>
    </w:p>
    <w:p w14:paraId="1E0A51F9" w14:textId="77777777" w:rsidR="00650098" w:rsidRDefault="001402A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CF78CCF" w14:textId="77777777" w:rsidR="00650098" w:rsidRDefault="001402A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FE1A264" w14:textId="77777777" w:rsidR="00650098" w:rsidRDefault="001402A7">
      <w:pPr>
        <w:spacing w:before="240" w:after="240"/>
        <w:rPr>
          <w:rFonts w:ascii="Helvetica Neue" w:eastAsia="Helvetica Neue" w:hAnsi="Helvetica Neue" w:cs="Helvetica Neue"/>
          <w:b/>
          <w:sz w:val="18"/>
          <w:szCs w:val="18"/>
        </w:rPr>
      </w:pPr>
      <w:r>
        <w:rPr>
          <w:rFonts w:ascii="Helvetica Neue" w:eastAsia="Helvetica Neue" w:hAnsi="Helvetica Neue" w:cs="Helvetica Neue"/>
          <w:b/>
          <w:sz w:val="18"/>
          <w:szCs w:val="18"/>
        </w:rPr>
        <w:t xml:space="preserve">About </w:t>
      </w:r>
      <w:proofErr w:type="spellStart"/>
      <w:r>
        <w:rPr>
          <w:rFonts w:ascii="Helvetica Neue" w:eastAsia="Helvetica Neue" w:hAnsi="Helvetica Neue" w:cs="Helvetica Neue"/>
          <w:b/>
          <w:sz w:val="18"/>
          <w:szCs w:val="18"/>
        </w:rPr>
        <w:t>Farfetch</w:t>
      </w:r>
      <w:proofErr w:type="spellEnd"/>
    </w:p>
    <w:p w14:paraId="5E1F8ADA" w14:textId="77777777" w:rsidR="00650098" w:rsidRDefault="001402A7">
      <w:pPr>
        <w:rPr>
          <w:rFonts w:ascii="Helvetica Neue" w:eastAsia="Helvetica Neue" w:hAnsi="Helvetica Neue" w:cs="Helvetica Neue"/>
          <w:sz w:val="18"/>
          <w:szCs w:val="18"/>
        </w:rPr>
      </w:pPr>
      <w:proofErr w:type="spellStart"/>
      <w:r>
        <w:rPr>
          <w:sz w:val="18"/>
          <w:szCs w:val="18"/>
        </w:rPr>
        <w:t>Farfetch</w:t>
      </w:r>
      <w:proofErr w:type="spellEnd"/>
      <w:r>
        <w:rPr>
          <w:sz w:val="18"/>
          <w:szCs w:val="18"/>
        </w:rPr>
        <w:t xml:space="preserve"> Limited is the leading global platform for the luxury fashion industry. Founded in 2007 by José Neves for the love of fashion, and launched in 2008, </w:t>
      </w:r>
      <w:proofErr w:type="spellStart"/>
      <w:r>
        <w:rPr>
          <w:sz w:val="18"/>
          <w:szCs w:val="18"/>
        </w:rPr>
        <w:t>Farfetch</w:t>
      </w:r>
      <w:proofErr w:type="spellEnd"/>
      <w:r>
        <w:rPr>
          <w:sz w:val="18"/>
          <w:szCs w:val="18"/>
        </w:rPr>
        <w:t xml:space="preserve"> began as an e-commerce marketplace for luxury boutiques around the world. Today, the </w:t>
      </w:r>
      <w:proofErr w:type="spellStart"/>
      <w:r>
        <w:rPr>
          <w:sz w:val="18"/>
          <w:szCs w:val="18"/>
        </w:rPr>
        <w:t>Farfetch</w:t>
      </w:r>
      <w:proofErr w:type="spellEnd"/>
      <w:r>
        <w:rPr>
          <w:sz w:val="18"/>
          <w:szCs w:val="18"/>
        </w:rPr>
        <w:t xml:space="preserve"> Marketplace connects customers in over 190 countries and territories with items from more than 50 countries and nearly 1,400 of the world’s best brands, </w:t>
      </w:r>
      <w:proofErr w:type="gramStart"/>
      <w:r>
        <w:rPr>
          <w:sz w:val="18"/>
          <w:szCs w:val="18"/>
        </w:rPr>
        <w:t>boutiques</w:t>
      </w:r>
      <w:proofErr w:type="gramEnd"/>
      <w:r>
        <w:rPr>
          <w:sz w:val="18"/>
          <w:szCs w:val="18"/>
        </w:rPr>
        <w:t xml:space="preserve"> and department stores, delivering a truly unique shopping experience and access to the most extensive selection of luxury on a single platform. </w:t>
      </w:r>
      <w:proofErr w:type="spellStart"/>
      <w:r>
        <w:rPr>
          <w:sz w:val="18"/>
          <w:szCs w:val="18"/>
        </w:rPr>
        <w:t>Farfetch’s</w:t>
      </w:r>
      <w:proofErr w:type="spellEnd"/>
      <w:r>
        <w:rPr>
          <w:sz w:val="18"/>
          <w:szCs w:val="18"/>
        </w:rPr>
        <w:t xml:space="preserve"> additional businesses include Browns and Stadium Goods, which offer luxury products to consumers, and New Guards Group, a platform for the development of global fashion brands. </w:t>
      </w:r>
      <w:proofErr w:type="spellStart"/>
      <w:r>
        <w:rPr>
          <w:sz w:val="18"/>
          <w:szCs w:val="18"/>
        </w:rPr>
        <w:t>Farfetch</w:t>
      </w:r>
      <w:proofErr w:type="spellEnd"/>
      <w:r>
        <w:rPr>
          <w:sz w:val="18"/>
          <w:szCs w:val="18"/>
        </w:rPr>
        <w:t xml:space="preserve"> offers its broad range of consumer-facing channels and enterprise level solutions to the luxury industry under its Luxury New Retail initiative. The Luxury New Retail initiative also encompasses </w:t>
      </w:r>
      <w:proofErr w:type="spellStart"/>
      <w:r>
        <w:rPr>
          <w:sz w:val="18"/>
          <w:szCs w:val="18"/>
        </w:rPr>
        <w:t>Farfetch</w:t>
      </w:r>
      <w:proofErr w:type="spellEnd"/>
      <w:r>
        <w:rPr>
          <w:sz w:val="18"/>
          <w:szCs w:val="18"/>
        </w:rPr>
        <w:t xml:space="preserve"> Platform Solutions, which services enterprise clients with e-commerce and technology capabilities, and innovations such as Store of the Future, its connected retail solution.</w:t>
      </w:r>
    </w:p>
    <w:p w14:paraId="7B1EB3B2" w14:textId="77777777" w:rsidR="00650098" w:rsidRDefault="001402A7">
      <w:pPr>
        <w:rPr>
          <w:rFonts w:ascii="Helvetica Neue" w:eastAsia="Helvetica Neue" w:hAnsi="Helvetica Neue" w:cs="Helvetica Neue"/>
          <w:sz w:val="18"/>
          <w:szCs w:val="18"/>
        </w:rPr>
      </w:pPr>
      <w:r>
        <w:rPr>
          <w:rFonts w:ascii="Helvetica Neue" w:eastAsia="Helvetica Neue" w:hAnsi="Helvetica Neue" w:cs="Helvetica Neue"/>
          <w:sz w:val="18"/>
          <w:szCs w:val="18"/>
        </w:rPr>
        <w:tab/>
      </w:r>
      <w:r>
        <w:rPr>
          <w:rFonts w:ascii="Helvetica Neue" w:eastAsia="Helvetica Neue" w:hAnsi="Helvetica Neue" w:cs="Helvetica Neue"/>
          <w:sz w:val="18"/>
          <w:szCs w:val="18"/>
        </w:rPr>
        <w:tab/>
      </w:r>
      <w:r>
        <w:rPr>
          <w:rFonts w:ascii="Helvetica Neue" w:eastAsia="Helvetica Neue" w:hAnsi="Helvetica Neue" w:cs="Helvetica Neue"/>
          <w:sz w:val="18"/>
          <w:szCs w:val="18"/>
        </w:rPr>
        <w:tab/>
      </w:r>
      <w:r>
        <w:rPr>
          <w:rFonts w:ascii="Helvetica Neue" w:eastAsia="Helvetica Neue" w:hAnsi="Helvetica Neue" w:cs="Helvetica Neue"/>
          <w:sz w:val="18"/>
          <w:szCs w:val="18"/>
        </w:rPr>
        <w:tab/>
      </w:r>
      <w:r>
        <w:rPr>
          <w:rFonts w:ascii="Helvetica Neue" w:eastAsia="Helvetica Neue" w:hAnsi="Helvetica Neue" w:cs="Helvetica Neue"/>
          <w:sz w:val="18"/>
          <w:szCs w:val="18"/>
        </w:rPr>
        <w:tab/>
      </w:r>
    </w:p>
    <w:p w14:paraId="63E0A015" w14:textId="5805F64F" w:rsidR="00650098" w:rsidRDefault="001402A7">
      <w:pPr>
        <w:spacing w:before="240" w:after="240"/>
        <w:rPr>
          <w:rFonts w:ascii="Helvetica Neue" w:eastAsia="Helvetica Neue" w:hAnsi="Helvetica Neue" w:cs="Helvetica Neue"/>
          <w:color w:val="0000FF"/>
          <w:sz w:val="18"/>
          <w:szCs w:val="18"/>
          <w:u w:val="single"/>
        </w:rPr>
      </w:pPr>
      <w:r>
        <w:rPr>
          <w:rFonts w:ascii="Helvetica Neue" w:eastAsia="Helvetica Neue" w:hAnsi="Helvetica Neue" w:cs="Helvetica Neue"/>
          <w:sz w:val="18"/>
          <w:szCs w:val="18"/>
        </w:rPr>
        <w:t xml:space="preserve">For more information, please visit </w:t>
      </w:r>
      <w:hyperlink r:id="rId11">
        <w:r>
          <w:rPr>
            <w:rFonts w:ascii="Helvetica Neue" w:eastAsia="Helvetica Neue" w:hAnsi="Helvetica Neue" w:cs="Helvetica Neue"/>
            <w:color w:val="0000FF"/>
            <w:sz w:val="18"/>
            <w:szCs w:val="18"/>
            <w:u w:val="single"/>
          </w:rPr>
          <w:t>www.farfetch.com</w:t>
        </w:r>
      </w:hyperlink>
    </w:p>
    <w:p w14:paraId="77C71D4C" w14:textId="2CBBDC54" w:rsidR="005621C0" w:rsidRDefault="005621C0">
      <w:pPr>
        <w:spacing w:before="240" w:after="240"/>
        <w:rPr>
          <w:rFonts w:ascii="Helvetica Neue" w:eastAsia="Helvetica Neue" w:hAnsi="Helvetica Neue" w:cs="Helvetica Neue"/>
          <w:color w:val="0000FF"/>
          <w:sz w:val="18"/>
          <w:szCs w:val="18"/>
          <w:u w:val="single"/>
        </w:rPr>
      </w:pPr>
    </w:p>
    <w:p w14:paraId="3E0055C3" w14:textId="77777777" w:rsidR="005621C0" w:rsidRDefault="005621C0">
      <w:pPr>
        <w:spacing w:before="240" w:after="240"/>
        <w:rPr>
          <w:rFonts w:ascii="Helvetica Neue" w:eastAsia="Helvetica Neue" w:hAnsi="Helvetica Neue" w:cs="Helvetica Neue"/>
          <w:color w:val="0000FF"/>
          <w:sz w:val="18"/>
          <w:szCs w:val="18"/>
          <w:u w:val="single"/>
        </w:rPr>
      </w:pPr>
    </w:p>
    <w:p w14:paraId="20904474" w14:textId="599EEA6F" w:rsidR="005621C0" w:rsidRDefault="005621C0">
      <w:pPr>
        <w:spacing w:before="240" w:after="240"/>
        <w:rPr>
          <w:rFonts w:ascii="Helvetica Neue" w:eastAsia="Helvetica Neue" w:hAnsi="Helvetica Neue" w:cs="Helvetica Neue"/>
          <w:color w:val="0000FF"/>
          <w:sz w:val="18"/>
          <w:szCs w:val="18"/>
          <w:u w:val="single"/>
        </w:rPr>
      </w:pPr>
    </w:p>
    <w:p w14:paraId="40948B6D" w14:textId="77777777" w:rsidR="005621C0" w:rsidRDefault="005621C0">
      <w:pPr>
        <w:spacing w:before="240" w:after="240"/>
        <w:rPr>
          <w:rFonts w:ascii="Helvetica Neue" w:eastAsia="Helvetica Neue" w:hAnsi="Helvetica Neue" w:cs="Helvetica Neue"/>
          <w:color w:val="0000FF"/>
          <w:sz w:val="18"/>
          <w:szCs w:val="18"/>
        </w:rPr>
      </w:pPr>
    </w:p>
    <w:p w14:paraId="3B6A3F8A" w14:textId="77777777" w:rsidR="00650098" w:rsidRDefault="00650098">
      <w:pPr>
        <w:spacing w:before="240" w:after="240"/>
        <w:rPr>
          <w:rFonts w:ascii="Helvetica Neue" w:eastAsia="Helvetica Neue" w:hAnsi="Helvetica Neue" w:cs="Helvetica Neue"/>
          <w:color w:val="0000FF"/>
          <w:sz w:val="18"/>
          <w:szCs w:val="18"/>
        </w:rPr>
      </w:pPr>
    </w:p>
    <w:p w14:paraId="761458E9" w14:textId="77777777" w:rsidR="00650098" w:rsidRDefault="00650098">
      <w:pPr>
        <w:spacing w:before="240" w:after="240"/>
        <w:rPr>
          <w:b/>
        </w:rPr>
      </w:pPr>
    </w:p>
    <w:sectPr w:rsidR="0065009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A21D8" w14:textId="77777777" w:rsidR="00A260A7" w:rsidRDefault="00A260A7">
      <w:pPr>
        <w:spacing w:line="240" w:lineRule="auto"/>
      </w:pPr>
      <w:r>
        <w:separator/>
      </w:r>
    </w:p>
  </w:endnote>
  <w:endnote w:type="continuationSeparator" w:id="0">
    <w:p w14:paraId="4045AA26" w14:textId="77777777" w:rsidR="00A260A7" w:rsidRDefault="00A260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5C7F8" w14:textId="77777777" w:rsidR="00A260A7" w:rsidRDefault="00A260A7">
      <w:pPr>
        <w:spacing w:line="240" w:lineRule="auto"/>
      </w:pPr>
      <w:r>
        <w:separator/>
      </w:r>
    </w:p>
  </w:footnote>
  <w:footnote w:type="continuationSeparator" w:id="0">
    <w:p w14:paraId="3AF95F09" w14:textId="77777777" w:rsidR="00A260A7" w:rsidRDefault="00A260A7">
      <w:pPr>
        <w:spacing w:line="240" w:lineRule="auto"/>
      </w:pPr>
      <w:r>
        <w:continuationSeparator/>
      </w:r>
    </w:p>
  </w:footnote>
  <w:footnote w:id="1">
    <w:p w14:paraId="29970479" w14:textId="73B84889" w:rsidR="000E7AFA" w:rsidRDefault="000E7A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b/>
          <w:sz w:val="18"/>
          <w:szCs w:val="18"/>
        </w:rPr>
        <w:t>Methodology:</w:t>
      </w:r>
      <w:r>
        <w:rPr>
          <w:sz w:val="18"/>
          <w:szCs w:val="18"/>
        </w:rPr>
        <w:t xml:space="preserve"> This report has been created, based on data pulled from various internal sources at FARFETCH, including sales data and on-site customer search data. In July 2021 we surveyed a panel of FARFETCH customers to gain a better understanding of their attitudes to some of the subjects covered in the report. We spoke directly to relevant boutiques, brands, </w:t>
      </w:r>
      <w:proofErr w:type="gramStart"/>
      <w:r>
        <w:rPr>
          <w:sz w:val="18"/>
          <w:szCs w:val="18"/>
        </w:rPr>
        <w:t>customers</w:t>
      </w:r>
      <w:proofErr w:type="gramEnd"/>
      <w:r>
        <w:rPr>
          <w:sz w:val="18"/>
          <w:szCs w:val="18"/>
        </w:rPr>
        <w:t xml:space="preserve"> and influencers within the FARFETCH network to gain first-hand perspectives for the video elements of the report.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5885"/>
    <w:multiLevelType w:val="multilevel"/>
    <w:tmpl w:val="4F7CDD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5D3138F"/>
    <w:multiLevelType w:val="multilevel"/>
    <w:tmpl w:val="15B40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98"/>
    <w:rsid w:val="000E7AFA"/>
    <w:rsid w:val="001402A7"/>
    <w:rsid w:val="002258FF"/>
    <w:rsid w:val="002E2249"/>
    <w:rsid w:val="0055575E"/>
    <w:rsid w:val="005621C0"/>
    <w:rsid w:val="00650098"/>
    <w:rsid w:val="008401DF"/>
    <w:rsid w:val="00A260A7"/>
    <w:rsid w:val="00A61503"/>
    <w:rsid w:val="00B33857"/>
    <w:rsid w:val="00D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697F6F"/>
  <w15:docId w15:val="{9B2BB7C7-86D5-4942-86AA-175CEDC0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4311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670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70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03D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3D7"/>
  </w:style>
  <w:style w:type="paragraph" w:styleId="Footer">
    <w:name w:val="footer"/>
    <w:basedOn w:val="Normal"/>
    <w:link w:val="FooterChar"/>
    <w:uiPriority w:val="99"/>
    <w:unhideWhenUsed/>
    <w:rsid w:val="002F03D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3D7"/>
  </w:style>
  <w:style w:type="paragraph" w:styleId="EndnoteText">
    <w:name w:val="endnote text"/>
    <w:basedOn w:val="Normal"/>
    <w:link w:val="EndnoteTextChar"/>
    <w:uiPriority w:val="99"/>
    <w:semiHidden/>
    <w:unhideWhenUsed/>
    <w:rsid w:val="00276D9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6D9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6D9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3ED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3E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3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rfetch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tories.farfetch.com/luxurykidswearreport2021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AGZ/9WLcMhuEMJUnKzBsTTEb+g==">AMUW2mU3ODiEdLJgJGtBwGvY1H90h7NtId9Btots5FUFilPPQmt+fLtY0tnrhlmLvcLE96SijdCHq7EiDhqCyYPQ4M4aFyW3ykZ+L1Ii6sdpSt+YZ9xVQLo=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163949-5810-5540-B2AC-5879950D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2021-09-28T11:23:00Z</dcterms:created>
  <dcterms:modified xsi:type="dcterms:W3CDTF">2021-09-28T14:44:00Z</dcterms:modified>
</cp:coreProperties>
</file>